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79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95"/>
        <w:gridCol w:w="7095"/>
        <w:tblGridChange w:id="0">
          <w:tblGrid>
            <w:gridCol w:w="4695"/>
            <w:gridCol w:w="7095"/>
          </w:tblGrid>
        </w:tblGridChange>
      </w:tblGrid>
      <w:tr>
        <w:trPr>
          <w:trHeight w:val="15120" w:hRule="atLeast"/>
        </w:trPr>
        <w:tc>
          <w:tcPr>
            <w:shd w:fill="6aa84f"/>
            <w:tcMar>
              <w:top w:w="720.0" w:type="dxa"/>
              <w:left w:w="720.0" w:type="dxa"/>
              <w:bottom w:w="720.0" w:type="dxa"/>
              <w:right w:w="7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right="0"/>
              <w:contextualSpacing w:val="0"/>
              <w:jc w:val="right"/>
            </w:pPr>
            <w:r w:rsidDel="00000000" w:rsidR="00000000" w:rsidRPr="00000000">
              <w:rPr>
                <w:b w:val="1"/>
                <w:color w:val="ffffff"/>
                <w:sz w:val="48"/>
                <w:szCs w:val="48"/>
                <w:rtl w:val="0"/>
              </w:rPr>
              <w:t xml:space="preserve">SALA DE ESTAR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i w:val="1"/>
                <w:color w:val="ffffff"/>
                <w:sz w:val="20"/>
                <w:szCs w:val="20"/>
                <w:rtl w:val="0"/>
              </w:rPr>
              <w:t xml:space="preserve">“Eu voltei agora pra ficar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i w:val="1"/>
                <w:color w:val="ffffff"/>
                <w:sz w:val="20"/>
                <w:szCs w:val="20"/>
                <w:rtl w:val="0"/>
              </w:rPr>
              <w:t xml:space="preserve">Porque aqui, aqui é meu lugar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i w:val="1"/>
                <w:color w:val="ffffff"/>
                <w:sz w:val="20"/>
                <w:szCs w:val="20"/>
                <w:rtl w:val="0"/>
              </w:rPr>
              <w:t xml:space="preserve">Eu voltei pras coisas que eu deixei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i w:val="1"/>
                <w:color w:val="ffffff"/>
                <w:sz w:val="20"/>
                <w:szCs w:val="20"/>
                <w:rtl w:val="0"/>
              </w:rPr>
              <w:t xml:space="preserve">Eu voltei”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i w:val="1"/>
                <w:color w:val="ffffff"/>
                <w:sz w:val="16"/>
                <w:szCs w:val="16"/>
                <w:rtl w:val="0"/>
              </w:rPr>
              <w:t xml:space="preserve">O portão - Roberto Carlos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360.0" w:type="dxa"/>
              <w:left w:w="360.0" w:type="dxa"/>
              <w:bottom w:w="360.0" w:type="dxa"/>
              <w:right w:w="360.0" w:type="dxa"/>
            </w:tcMar>
          </w:tcPr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spacing w:line="240" w:lineRule="auto"/>
              <w:contextualSpacing w:val="0"/>
            </w:pPr>
            <w:bookmarkStart w:colFirst="0" w:colLast="0" w:name="h.jc04fy2o53yf" w:id="0"/>
            <w:bookmarkEnd w:id="0"/>
            <w:r w:rsidDel="00000000" w:rsidR="00000000" w:rsidRPr="00000000">
              <w:rPr>
                <w:color w:val="38761d"/>
                <w:rtl w:val="0"/>
              </w:rPr>
              <w:t xml:space="preserve">1 - CONTROLES REMOTOS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Esse é um item que em geral fica espalhado pela sala.  Há diversas formas para guardá-los. Bolsos laterais no sofá, pequenas caixas ou um móvel pequeno. Tenha pilhas extras para reposição quando necessário.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spacing w:line="240" w:lineRule="auto"/>
              <w:contextualSpacing w:val="0"/>
            </w:pPr>
            <w:bookmarkStart w:colFirst="0" w:colLast="0" w:name="h.nhf8bb55s5io" w:id="1"/>
            <w:bookmarkEnd w:id="1"/>
            <w:r w:rsidDel="00000000" w:rsidR="00000000" w:rsidRPr="00000000">
              <w:rPr>
                <w:color w:val="38761d"/>
                <w:rtl w:val="0"/>
              </w:rPr>
              <w:t xml:space="preserve">2 - CHAVES, BOLSAS E CORRESPONDÊNCIAS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Nos acostumamos a chegar em casa com todos estes itens em mãos. Se não houver um local específico para guardá-las, a tendência é deixar por ali mesmo pela sala. Descarte o que não for importante imediatamente e escolha um local para armazenar o que é necessário manter. Revise sua bolsa diariamente: descarte o lixo e organize a necessaire.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colFirst="0" w:colLast="0" w:name="h.ijnefx5jr4ra" w:id="2"/>
            <w:bookmarkEnd w:id="2"/>
            <w:r w:rsidDel="00000000" w:rsidR="00000000" w:rsidRPr="00000000">
              <w:rPr>
                <w:color w:val="38761d"/>
                <w:rtl w:val="0"/>
              </w:rPr>
              <w:t xml:space="preserve">3 - ALMOFADAS E MANTAS</w:t>
            </w:r>
            <w:r w:rsidDel="00000000" w:rsidR="00000000" w:rsidRPr="00000000">
              <w:rPr>
                <w:color w:val="38761d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Elas dão um toque especial na decoração da sala. Invista!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colFirst="0" w:colLast="0" w:name="h.2fp76wmzuw39" w:id="3"/>
            <w:bookmarkEnd w:id="3"/>
            <w:r w:rsidDel="00000000" w:rsidR="00000000" w:rsidRPr="00000000">
              <w:rPr>
                <w:color w:val="38761d"/>
                <w:rtl w:val="0"/>
              </w:rPr>
              <w:t xml:space="preserve">4 - BRINQUEDOS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Quando se tem crianças pequenas, natural que eles brinquem no espaço da sala. Camufle uma grande caixa para armazená-los que faça parte da decoração (puffs baús são uma ótima opção) e recolha-os junto com o pequeno sempre que a brincadeira acabar.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colFirst="0" w:colLast="0" w:name="h.msyotd3xvt9a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colFirst="0" w:colLast="0" w:name="h.606n25i2uuo1" w:id="5"/>
            <w:bookmarkEnd w:id="5"/>
            <w:r w:rsidDel="00000000" w:rsidR="00000000" w:rsidRPr="00000000">
              <w:rPr>
                <w:color w:val="38761d"/>
                <w:rtl w:val="0"/>
              </w:rPr>
              <w:t xml:space="preserve">5 - VARRER E PERFUMAR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Tudo recolhido e disposto nos seus devidos lugares, é hora de retirar a sujeira do chão e borrifar uma solução de água com amaciante nos itens de tecido.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colFirst="0" w:colLast="0" w:name="h.9tyo88q25z38" w:id="6"/>
            <w:bookmarkEnd w:id="6"/>
            <w:r w:rsidDel="00000000" w:rsidR="00000000" w:rsidRPr="00000000">
              <w:rPr>
                <w:color w:val="38761d"/>
                <w:rtl w:val="0"/>
              </w:rPr>
              <w:t xml:space="preserve">6 - EXTRAS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Decore sua sala conforme sua personalidade. Em geral, é o primeiro local da casa e passa ao visitante a primeira impressão do seu morador. É o local que te acolhe na chegada e um convite ao descanso depois de um dia atribulado.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contextualSpacing w:val="1"/>
    </w:pPr>
    <w:rPr>
      <w:b w:val="1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  <w:contextualSpacing w:val="1"/>
    </w:pPr>
    <w:rPr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contextualSpacing w:val="1"/>
    </w:pPr>
    <w:rPr>
      <w:b w:val="1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  <w:contextualSpacing w:val="1"/>
    </w:pPr>
    <w:rPr>
      <w:b w:val="1"/>
      <w:color w:val="a61c00"/>
      <w:sz w:val="22"/>
      <w:szCs w:val="22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